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AA" w:rsidRPr="00E328AA" w:rsidRDefault="00E328AA" w:rsidP="00E328A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  <w:proofErr w:type="spellEnd"/>
    </w:p>
    <w:p w:rsidR="00E328AA" w:rsidRPr="00E328AA" w:rsidRDefault="00E328AA" w:rsidP="00E3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proofErr w:type="spellStart"/>
      <w:r w:rsidRPr="00E328A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ЧЕРНІГІВСЬКА</w:t>
      </w:r>
      <w:proofErr w:type="spellEnd"/>
      <w:r w:rsidRPr="00E328A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proofErr w:type="spellStart"/>
      <w:r w:rsidRPr="00E328A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ОБЛАСНА</w:t>
      </w:r>
      <w:proofErr w:type="spellEnd"/>
      <w:r w:rsidRPr="00E328A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proofErr w:type="spellStart"/>
      <w:r w:rsidRPr="00E328A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ДЕРЖАВНА</w:t>
      </w:r>
      <w:proofErr w:type="spellEnd"/>
      <w:r w:rsidRPr="00E328A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328A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</w:t>
      </w:r>
      <w:proofErr w:type="gramEnd"/>
      <w:r w:rsidRPr="00E328A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ІНІСТРАЦІЯ</w:t>
      </w:r>
      <w:proofErr w:type="spellEnd"/>
    </w:p>
    <w:p w:rsidR="00E328AA" w:rsidRPr="00E328AA" w:rsidRDefault="00E328AA" w:rsidP="00E3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E328AA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ДЕПАРТАМЕНТ КУЛЬТУРИ І ТУРИЗМУ, </w:t>
      </w:r>
    </w:p>
    <w:p w:rsidR="00E328AA" w:rsidRPr="00E328AA" w:rsidRDefault="00E328AA" w:rsidP="00E32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E328AA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НАЦІОНАЛЬНОСТЕЙ ТА РЕЛІГІЙ</w:t>
      </w:r>
      <w:r w:rsidRPr="00E328A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E328AA" w:rsidRPr="00E328AA" w:rsidRDefault="00E328AA" w:rsidP="00E328A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  <w:lang w:val="uk-UA" w:eastAsia="ru-RU"/>
        </w:rPr>
      </w:pPr>
      <w:r w:rsidRPr="00E328AA">
        <w:rPr>
          <w:rFonts w:ascii="Times New Roman" w:eastAsia="Times New Roman" w:hAnsi="Times New Roman" w:cs="Times New Roman"/>
          <w:b/>
          <w:spacing w:val="200"/>
          <w:sz w:val="28"/>
          <w:szCs w:val="28"/>
          <w:lang w:val="uk-UA" w:eastAsia="ru-RU"/>
        </w:rPr>
        <w:t>НАКАЗ</w:t>
      </w:r>
    </w:p>
    <w:p w:rsidR="00E328AA" w:rsidRPr="00E328AA" w:rsidRDefault="00E328AA" w:rsidP="00E328A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  <w:lang w:val="uk-UA" w:eastAsia="ru-RU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E328AA" w:rsidRPr="009735DB" w:rsidTr="000A0866">
        <w:trPr>
          <w:trHeight w:val="620"/>
        </w:trPr>
        <w:tc>
          <w:tcPr>
            <w:tcW w:w="3622" w:type="dxa"/>
          </w:tcPr>
          <w:p w:rsidR="00E328AA" w:rsidRPr="00E328AA" w:rsidRDefault="00E328AA" w:rsidP="009735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28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9735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01.02.</w:t>
            </w:r>
            <w:r w:rsidRPr="00E328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</w:t>
            </w:r>
            <w:r w:rsidR="009735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E328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2758" w:type="dxa"/>
          </w:tcPr>
          <w:p w:rsidR="00E328AA" w:rsidRPr="00E328AA" w:rsidRDefault="00E328AA" w:rsidP="00E328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28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Чернігів</w:t>
            </w:r>
          </w:p>
        </w:tc>
        <w:tc>
          <w:tcPr>
            <w:tcW w:w="3190" w:type="dxa"/>
          </w:tcPr>
          <w:p w:rsidR="00E328AA" w:rsidRPr="00E328AA" w:rsidRDefault="00E328AA" w:rsidP="009735DB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328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9735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</w:tbl>
    <w:p w:rsidR="00E328AA" w:rsidRPr="00E328AA" w:rsidRDefault="00E328AA" w:rsidP="00E3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28AA" w:rsidRPr="00E328AA" w:rsidRDefault="00E328AA" w:rsidP="00E32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28AA" w:rsidRPr="00E328AA" w:rsidRDefault="00E328AA" w:rsidP="00E328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328A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 надання інформації</w:t>
      </w:r>
    </w:p>
    <w:p w:rsidR="00E328AA" w:rsidRPr="00E328AA" w:rsidRDefault="00E328AA" w:rsidP="00E328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28AA" w:rsidRDefault="00E328AA" w:rsidP="00E32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 метою проведення якісного аналізу діяльності закладів культури, підпорядкованих Департаменту культури і туризму, національностей та релігій облдержадміністрації та відповідно до пункт</w:t>
      </w:r>
      <w:r w:rsidR="00DA2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A2F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68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Департаменту культури і туризму, національностей та релігій облдержадміністрації, затвердженого розпорядженням облдержадміністрації від 17.05.2020 №160 </w:t>
      </w:r>
      <w:r w:rsidRPr="00E328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E328AA" w:rsidRDefault="00E328AA" w:rsidP="00E32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78EA" w:rsidRDefault="00DA2F44" w:rsidP="00E328A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підвідомчих установ</w:t>
      </w:r>
      <w:r w:rsidR="007C4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підприємств (згідно  переліку)</w:t>
      </w:r>
      <w:r w:rsidR="00E47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7C4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76930" w:rsidRDefault="00F76930" w:rsidP="00F7693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8EA" w:rsidRDefault="00E478EA" w:rsidP="00E478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щомісячно до 06  числа, наступного за звітним, НАДАВАТИ </w:t>
      </w:r>
      <w:r w:rsidR="00F769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6930" w:rsidRPr="00E47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по платних послугах </w:t>
      </w:r>
      <w:r w:rsidR="00EF7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встановлено</w:t>
      </w:r>
      <w:r w:rsidR="00EF7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</w:t>
      </w:r>
      <w:r w:rsidR="00EF7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236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№1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F76930" w:rsidRDefault="00F76930" w:rsidP="00E478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8EA" w:rsidRDefault="00E478EA" w:rsidP="00E478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47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щомісячно до 25 числа НАДАВАТИ </w:t>
      </w:r>
      <w:r w:rsidR="00492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</w:t>
      </w:r>
      <w:r w:rsidRPr="00E478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про діяльність закладу (установи) </w:t>
      </w:r>
      <w:r w:rsidR="00FC4E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встановленою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</w:t>
      </w:r>
      <w:r w:rsidR="00EF7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F7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№2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F76930" w:rsidRDefault="00F76930" w:rsidP="00E478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6E30" w:rsidRDefault="00236E30" w:rsidP="00E478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щоквартально до 04 числа, наступного за звітним, </w:t>
      </w:r>
      <w:r w:rsidR="00FF7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2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</w:t>
      </w:r>
      <w:r w:rsidR="00FF7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чисельності працівників установ, що утримуються за рахунок коштів обласного бюджету</w:t>
      </w:r>
      <w:r w:rsidR="002B4E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(загальний фонд), включаючи одержувачів бюджетних коштів за встановленою формою (додаток 3)</w:t>
      </w:r>
      <w:r w:rsidR="00FF7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78EA" w:rsidRPr="00E478EA" w:rsidRDefault="00E478EA" w:rsidP="00E478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747A" w:rsidRPr="008C747A" w:rsidRDefault="008C747A" w:rsidP="00FF7019">
      <w:pPr>
        <w:pStyle w:val="a8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8EA">
        <w:rPr>
          <w:sz w:val="28"/>
          <w:szCs w:val="28"/>
          <w:lang w:val="uk-UA"/>
        </w:rPr>
        <w:t xml:space="preserve"> </w:t>
      </w:r>
      <w:r w:rsidRPr="008C747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C747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C747A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8C747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C747A">
        <w:rPr>
          <w:rFonts w:ascii="Times New Roman" w:hAnsi="Times New Roman" w:cs="Times New Roman"/>
          <w:sz w:val="28"/>
          <w:szCs w:val="28"/>
        </w:rPr>
        <w:t xml:space="preserve"> на заступника директора - начальника  </w:t>
      </w:r>
      <w:proofErr w:type="spellStart"/>
      <w:r w:rsidRPr="008C747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C747A">
        <w:rPr>
          <w:rFonts w:ascii="Times New Roman" w:hAnsi="Times New Roman" w:cs="Times New Roman"/>
          <w:sz w:val="28"/>
          <w:szCs w:val="28"/>
        </w:rPr>
        <w:t xml:space="preserve"> туризму та </w:t>
      </w:r>
      <w:proofErr w:type="spellStart"/>
      <w:r w:rsidRPr="008C747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C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47A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8C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47A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8C747A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C747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C747A">
        <w:rPr>
          <w:rFonts w:ascii="Times New Roman" w:hAnsi="Times New Roman" w:cs="Times New Roman"/>
          <w:sz w:val="28"/>
          <w:szCs w:val="28"/>
        </w:rPr>
        <w:t xml:space="preserve"> і туризму, </w:t>
      </w:r>
      <w:proofErr w:type="spellStart"/>
      <w:r w:rsidRPr="008C747A">
        <w:rPr>
          <w:rFonts w:ascii="Times New Roman" w:hAnsi="Times New Roman" w:cs="Times New Roman"/>
          <w:sz w:val="28"/>
          <w:szCs w:val="28"/>
        </w:rPr>
        <w:t>національностей</w:t>
      </w:r>
      <w:proofErr w:type="spellEnd"/>
      <w:r w:rsidRPr="008C74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8C747A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8C747A">
        <w:rPr>
          <w:rFonts w:ascii="Times New Roman" w:hAnsi="Times New Roman" w:cs="Times New Roman"/>
          <w:sz w:val="28"/>
          <w:szCs w:val="28"/>
        </w:rPr>
        <w:t>ігій</w:t>
      </w:r>
      <w:proofErr w:type="spellEnd"/>
      <w:r w:rsidRPr="008C74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C747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C7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47A">
        <w:rPr>
          <w:rFonts w:ascii="Times New Roman" w:hAnsi="Times New Roman" w:cs="Times New Roman"/>
          <w:sz w:val="28"/>
          <w:szCs w:val="28"/>
        </w:rPr>
        <w:t>П.О.Веселова</w:t>
      </w:r>
      <w:proofErr w:type="spellEnd"/>
      <w:r w:rsidRPr="008C747A">
        <w:rPr>
          <w:rFonts w:ascii="Times New Roman" w:hAnsi="Times New Roman" w:cs="Times New Roman"/>
          <w:sz w:val="28"/>
          <w:szCs w:val="28"/>
        </w:rPr>
        <w:t>.</w:t>
      </w:r>
    </w:p>
    <w:p w:rsidR="008C747A" w:rsidRPr="008C747A" w:rsidRDefault="008C747A" w:rsidP="008C747A">
      <w:pPr>
        <w:pStyle w:val="4"/>
        <w:tabs>
          <w:tab w:val="left" w:pos="851"/>
        </w:tabs>
        <w:ind w:left="720"/>
        <w:rPr>
          <w:sz w:val="30"/>
        </w:rPr>
      </w:pPr>
    </w:p>
    <w:p w:rsidR="007E57F4" w:rsidRPr="00E328AA" w:rsidRDefault="007E57F4" w:rsidP="008C747A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2E8" w:rsidRDefault="004922E8" w:rsidP="00E3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28AA" w:rsidRPr="00E328AA" w:rsidRDefault="008C747A" w:rsidP="00E3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Pr="008C7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328AA" w:rsidRPr="00E328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328AA" w:rsidRPr="00E328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="00896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4E7ECA" w:rsidRPr="006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328AA" w:rsidRPr="00E328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Людмила ЗАМАЙ</w:t>
      </w:r>
    </w:p>
    <w:p w:rsidR="00E328AA" w:rsidRPr="00E328AA" w:rsidRDefault="00E328AA" w:rsidP="00E3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28AA" w:rsidRPr="00E328AA" w:rsidRDefault="00E328AA" w:rsidP="00E3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28AA" w:rsidRPr="00E328AA" w:rsidRDefault="00E328AA" w:rsidP="00E32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28AA" w:rsidRPr="00E328AA" w:rsidRDefault="006F6FEA" w:rsidP="006F6FEA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F6F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Додаток до наказу №</w:t>
      </w:r>
      <w:r w:rsidR="00A93B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10</w:t>
      </w:r>
      <w:r w:rsidRPr="006F6F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від </w:t>
      </w:r>
      <w:r w:rsidR="00A93B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01.02.2021</w:t>
      </w:r>
      <w:r w:rsidRPr="006F6FE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року</w:t>
      </w:r>
    </w:p>
    <w:p w:rsidR="006F6FEA" w:rsidRPr="00E478EA" w:rsidRDefault="006F6FEA" w:rsidP="006F6FEA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6F6FEA" w:rsidRDefault="006F6FEA" w:rsidP="006F6FE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ідпорядкування</w:t>
      </w:r>
      <w:proofErr w:type="spellEnd"/>
    </w:p>
    <w:p w:rsidR="006F6FEA" w:rsidRPr="006F6FEA" w:rsidRDefault="006F6FEA" w:rsidP="006F6FE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proofErr w:type="spellStart"/>
      <w:r>
        <w:rPr>
          <w:rFonts w:ascii="Times New Roman" w:hAnsi="Times New Roman"/>
          <w:sz w:val="28"/>
          <w:szCs w:val="28"/>
        </w:rPr>
        <w:t>Чернігівський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історичний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музей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В.В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Тарновського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F6FEA" w:rsidRPr="006F6FEA" w:rsidRDefault="006F6FEA" w:rsidP="006F6FE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proofErr w:type="spellStart"/>
      <w:r>
        <w:rPr>
          <w:rFonts w:ascii="Times New Roman" w:hAnsi="Times New Roman"/>
          <w:sz w:val="28"/>
          <w:szCs w:val="28"/>
        </w:rPr>
        <w:t>Чернігівський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художній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музей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Григорія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Галагана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F6FEA" w:rsidRDefault="006F6FEA" w:rsidP="006F6FE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proofErr w:type="spellStart"/>
      <w:r>
        <w:rPr>
          <w:rFonts w:ascii="Times New Roman" w:hAnsi="Times New Roman"/>
          <w:sz w:val="28"/>
          <w:szCs w:val="28"/>
        </w:rPr>
        <w:t>Чернігівський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літературно-меморіальний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музей-</w:t>
      </w:r>
      <w:proofErr w:type="spellStart"/>
      <w:r>
        <w:rPr>
          <w:rFonts w:ascii="Times New Roman" w:hAnsi="Times New Roman"/>
          <w:sz w:val="28"/>
          <w:szCs w:val="28"/>
        </w:rPr>
        <w:t>заповідник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F6FEA" w:rsidRPr="006F6FEA" w:rsidRDefault="006F6FEA" w:rsidP="006F6F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Коцюбинського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F6FEA" w:rsidRPr="006F6FEA" w:rsidRDefault="006F6FEA" w:rsidP="006F6F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4. Новгород-</w:t>
      </w:r>
      <w:proofErr w:type="spellStart"/>
      <w:r>
        <w:rPr>
          <w:rFonts w:ascii="Times New Roman" w:hAnsi="Times New Roman"/>
          <w:sz w:val="28"/>
          <w:szCs w:val="28"/>
        </w:rPr>
        <w:t>Сіверський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історико-культурний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музей-</w:t>
      </w:r>
      <w:proofErr w:type="spellStart"/>
      <w:r>
        <w:rPr>
          <w:rFonts w:ascii="Times New Roman" w:hAnsi="Times New Roman"/>
          <w:sz w:val="28"/>
          <w:szCs w:val="28"/>
        </w:rPr>
        <w:t>заповідник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Слово</w:t>
      </w:r>
      <w:proofErr w:type="gramEnd"/>
      <w:r>
        <w:rPr>
          <w:rFonts w:ascii="Times New Roman" w:hAnsi="Times New Roman"/>
          <w:sz w:val="28"/>
          <w:szCs w:val="28"/>
        </w:rPr>
        <w:t xml:space="preserve"> о полку </w:t>
      </w:r>
      <w:proofErr w:type="spellStart"/>
      <w:r>
        <w:rPr>
          <w:rFonts w:ascii="Times New Roman" w:hAnsi="Times New Roman"/>
          <w:sz w:val="28"/>
          <w:szCs w:val="28"/>
        </w:rPr>
        <w:t>Ігоревім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F6FEA" w:rsidRPr="006F6FEA" w:rsidRDefault="006F6FEA" w:rsidP="006F6F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Сосницький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літературно-меморіальний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музей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Довженка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F6FEA" w:rsidRPr="006F6FEA" w:rsidRDefault="006F6FEA" w:rsidP="006F6F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Обласний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еморіальний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музей-</w:t>
      </w:r>
      <w:proofErr w:type="spellStart"/>
      <w:r>
        <w:rPr>
          <w:rFonts w:ascii="Times New Roman" w:hAnsi="Times New Roman"/>
          <w:sz w:val="28"/>
          <w:szCs w:val="28"/>
        </w:rPr>
        <w:t>заповідник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П.Куліша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Ганнина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Пустинь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F6FEA" w:rsidRPr="006F6FEA" w:rsidRDefault="006F6FEA" w:rsidP="006F6F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7. Музейно-</w:t>
      </w:r>
      <w:proofErr w:type="spellStart"/>
      <w:r>
        <w:rPr>
          <w:rFonts w:ascii="Times New Roman" w:hAnsi="Times New Roman"/>
          <w:sz w:val="28"/>
          <w:szCs w:val="28"/>
        </w:rPr>
        <w:t>меморіальний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 </w:t>
      </w:r>
      <w:proofErr w:type="spellStart"/>
      <w:r>
        <w:rPr>
          <w:rFonts w:ascii="Times New Roman" w:hAnsi="Times New Roman"/>
          <w:sz w:val="28"/>
          <w:szCs w:val="28"/>
        </w:rPr>
        <w:t>пам’яті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жителів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знищених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фашистськими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окупантами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(м. </w:t>
      </w:r>
      <w:proofErr w:type="spellStart"/>
      <w:r>
        <w:rPr>
          <w:rFonts w:ascii="Times New Roman" w:hAnsi="Times New Roman"/>
          <w:sz w:val="28"/>
          <w:szCs w:val="28"/>
        </w:rPr>
        <w:t>Корюківка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F6FEA" w:rsidRDefault="006F6FEA" w:rsidP="006F6F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Історико-археологічний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музейний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 «</w:t>
      </w:r>
      <w:proofErr w:type="spellStart"/>
      <w:r>
        <w:rPr>
          <w:rFonts w:ascii="Times New Roman" w:hAnsi="Times New Roman"/>
          <w:sz w:val="28"/>
          <w:szCs w:val="28"/>
        </w:rPr>
        <w:t>Древній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Любеч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F6FEA" w:rsidRPr="006F6FEA" w:rsidRDefault="006F6FEA" w:rsidP="006F6F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Чернігівська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бібліотека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В.Г</w:t>
      </w:r>
      <w:proofErr w:type="spellEnd"/>
      <w:r>
        <w:rPr>
          <w:rFonts w:ascii="Times New Roman" w:hAnsi="Times New Roman"/>
          <w:sz w:val="28"/>
          <w:szCs w:val="28"/>
        </w:rPr>
        <w:t>. Короленка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F6FEA" w:rsidRPr="006F6FEA" w:rsidRDefault="006F6FEA" w:rsidP="006F6F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Чернігівська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бібліотека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юнацтва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F6FEA" w:rsidRPr="006F6FEA" w:rsidRDefault="006F6FEA" w:rsidP="006F6F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Чернігівська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бібліотека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F6FEA" w:rsidRPr="006F6FEA" w:rsidRDefault="006F6FEA" w:rsidP="006F6F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12.Чернігівський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академічний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музично-драматичний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F6FEA" w:rsidRPr="006F6FEA" w:rsidRDefault="006F6FEA" w:rsidP="006F6F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13.Ніжинський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академічний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драматичний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театр</w:t>
      </w:r>
      <w:r>
        <w:rPr>
          <w:rFonts w:ascii="Times New Roman" w:hAnsi="Times New Roman"/>
          <w:sz w:val="28"/>
          <w:szCs w:val="28"/>
        </w:rPr>
        <w:br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Коцюбинського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F6FEA" w:rsidRPr="005F2AFE" w:rsidRDefault="006F6FEA" w:rsidP="006F6F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Чернігівський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філармонійний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/>
          <w:sz w:val="28"/>
          <w:szCs w:val="28"/>
        </w:rPr>
        <w:t>фестивалі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концертних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 w:rsidR="005F2AFE">
        <w:rPr>
          <w:rFonts w:ascii="Times New Roman" w:hAnsi="Times New Roman"/>
          <w:sz w:val="28"/>
          <w:szCs w:val="28"/>
          <w:lang w:val="uk-UA"/>
        </w:rPr>
        <w:t>.</w:t>
      </w:r>
    </w:p>
    <w:p w:rsidR="006F6FEA" w:rsidRPr="005F2AFE" w:rsidRDefault="006F6FEA" w:rsidP="006F6F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Чернігівський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молодіжний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театр</w:t>
      </w:r>
      <w:r w:rsidR="005F2AFE">
        <w:rPr>
          <w:rFonts w:ascii="Times New Roman" w:hAnsi="Times New Roman"/>
          <w:sz w:val="28"/>
          <w:szCs w:val="28"/>
          <w:lang w:val="uk-UA"/>
        </w:rPr>
        <w:t>.</w:t>
      </w:r>
    </w:p>
    <w:p w:rsidR="006F6FEA" w:rsidRPr="005F2AFE" w:rsidRDefault="006F6FEA" w:rsidP="006F6F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16.Чернігівський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дитячий (</w:t>
      </w:r>
      <w:proofErr w:type="spellStart"/>
      <w:r>
        <w:rPr>
          <w:rFonts w:ascii="Times New Roman" w:hAnsi="Times New Roman"/>
          <w:sz w:val="28"/>
          <w:szCs w:val="28"/>
        </w:rPr>
        <w:t>ляльковий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) театр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Довженка</w:t>
      </w:r>
      <w:proofErr w:type="spellEnd"/>
      <w:r w:rsidR="005F2AFE">
        <w:rPr>
          <w:rFonts w:ascii="Times New Roman" w:hAnsi="Times New Roman"/>
          <w:sz w:val="28"/>
          <w:szCs w:val="28"/>
          <w:lang w:val="uk-UA"/>
        </w:rPr>
        <w:t>.</w:t>
      </w:r>
    </w:p>
    <w:p w:rsidR="006F6FEA" w:rsidRPr="005F2AFE" w:rsidRDefault="006F6FEA" w:rsidP="006F6F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17.Обласний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організаційно-методичний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контролю і </w:t>
      </w:r>
      <w:proofErr w:type="spellStart"/>
      <w:r>
        <w:rPr>
          <w:rFonts w:ascii="Times New Roman" w:hAnsi="Times New Roman"/>
          <w:sz w:val="28"/>
          <w:szCs w:val="28"/>
        </w:rPr>
        <w:t>технагляду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і туризму</w:t>
      </w:r>
      <w:r w:rsidR="005F2AFE">
        <w:rPr>
          <w:rFonts w:ascii="Times New Roman" w:hAnsi="Times New Roman"/>
          <w:sz w:val="28"/>
          <w:szCs w:val="28"/>
          <w:lang w:val="uk-UA"/>
        </w:rPr>
        <w:t>.</w:t>
      </w:r>
    </w:p>
    <w:p w:rsidR="006F6FEA" w:rsidRPr="005F2AFE" w:rsidRDefault="006F6FEA" w:rsidP="006F6F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</w:rPr>
        <w:t>Обласний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/>
          <w:sz w:val="28"/>
          <w:szCs w:val="28"/>
        </w:rPr>
        <w:t>народної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творчості</w:t>
      </w:r>
      <w:proofErr w:type="spellEnd"/>
      <w:r w:rsidR="005F2AFE">
        <w:rPr>
          <w:rFonts w:ascii="Times New Roman" w:hAnsi="Times New Roman"/>
          <w:sz w:val="28"/>
          <w:szCs w:val="28"/>
          <w:lang w:val="uk-UA"/>
        </w:rPr>
        <w:t>.</w:t>
      </w:r>
    </w:p>
    <w:p w:rsidR="006F6FEA" w:rsidRPr="005F2AFE" w:rsidRDefault="006F6FEA" w:rsidP="006F6F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/>
          <w:sz w:val="28"/>
          <w:szCs w:val="28"/>
        </w:rPr>
        <w:t>Чернігівський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коледж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Л.Ревуцького</w:t>
      </w:r>
      <w:proofErr w:type="spellEnd"/>
      <w:r w:rsidR="005F2AFE">
        <w:rPr>
          <w:rFonts w:ascii="Times New Roman" w:hAnsi="Times New Roman"/>
          <w:sz w:val="28"/>
          <w:szCs w:val="28"/>
          <w:lang w:val="uk-UA"/>
        </w:rPr>
        <w:t>.</w:t>
      </w:r>
    </w:p>
    <w:p w:rsidR="006F6FEA" w:rsidRPr="005F2AFE" w:rsidRDefault="006F6FEA" w:rsidP="006F6F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</w:rPr>
        <w:t>Ніжинський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коледж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F2AFE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="005F2AFE">
        <w:rPr>
          <w:rFonts w:ascii="Times New Roman" w:hAnsi="Times New Roman"/>
          <w:sz w:val="28"/>
          <w:szCs w:val="28"/>
        </w:rPr>
        <w:t>мистецтв</w:t>
      </w:r>
      <w:proofErr w:type="spellEnd"/>
      <w:r w:rsidR="005F2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2AFE">
        <w:rPr>
          <w:rFonts w:ascii="Times New Roman" w:hAnsi="Times New Roman"/>
          <w:sz w:val="28"/>
          <w:szCs w:val="28"/>
        </w:rPr>
        <w:t>ім</w:t>
      </w:r>
      <w:proofErr w:type="spellEnd"/>
      <w:r w:rsidR="005F2AFE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="005F2AFE">
        <w:rPr>
          <w:rFonts w:ascii="Times New Roman" w:hAnsi="Times New Roman"/>
          <w:sz w:val="28"/>
          <w:szCs w:val="28"/>
        </w:rPr>
        <w:t>Заньковецької</w:t>
      </w:r>
      <w:proofErr w:type="spellEnd"/>
      <w:r w:rsidR="005F2AFE">
        <w:rPr>
          <w:rFonts w:ascii="Times New Roman" w:hAnsi="Times New Roman"/>
          <w:sz w:val="28"/>
          <w:szCs w:val="28"/>
          <w:lang w:val="uk-UA"/>
        </w:rPr>
        <w:t>.</w:t>
      </w:r>
    </w:p>
    <w:p w:rsidR="006F6FEA" w:rsidRPr="006F6FEA" w:rsidRDefault="006F6FEA" w:rsidP="004C5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/>
          <w:sz w:val="28"/>
          <w:szCs w:val="28"/>
        </w:rPr>
        <w:t>Менський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зоологічний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парк </w:t>
      </w:r>
      <w:proofErr w:type="spellStart"/>
      <w:r>
        <w:rPr>
          <w:rFonts w:ascii="Times New Roman" w:hAnsi="Times New Roman"/>
          <w:sz w:val="28"/>
          <w:szCs w:val="28"/>
        </w:rPr>
        <w:t>загальнодержавного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F6FEA" w:rsidRPr="006F6FEA" w:rsidRDefault="006F6FEA" w:rsidP="006F6FEA">
      <w:pPr>
        <w:tabs>
          <w:tab w:val="left" w:pos="69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FEA" w:rsidRPr="006F6FEA" w:rsidRDefault="006F6FEA" w:rsidP="006F6FEA">
      <w:pPr>
        <w:tabs>
          <w:tab w:val="left" w:pos="69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FEA" w:rsidRPr="006F6FEA" w:rsidRDefault="006F6FEA" w:rsidP="006F6FEA">
      <w:pPr>
        <w:tabs>
          <w:tab w:val="left" w:pos="6975"/>
        </w:tabs>
        <w:rPr>
          <w:rFonts w:ascii="Times New Roman" w:hAnsi="Times New Roman" w:cs="Times New Roman"/>
          <w:b/>
          <w:sz w:val="28"/>
          <w:szCs w:val="28"/>
        </w:rPr>
      </w:pPr>
    </w:p>
    <w:p w:rsidR="006F6FEA" w:rsidRPr="006F6FEA" w:rsidRDefault="006F6FEA" w:rsidP="006F6FEA">
      <w:pPr>
        <w:tabs>
          <w:tab w:val="left" w:pos="697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6F6FEA" w:rsidRPr="006F6FEA" w:rsidSect="00882329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54" w:rsidRDefault="00836954">
      <w:pPr>
        <w:spacing w:after="0" w:line="240" w:lineRule="auto"/>
      </w:pPr>
      <w:r>
        <w:separator/>
      </w:r>
    </w:p>
  </w:endnote>
  <w:endnote w:type="continuationSeparator" w:id="0">
    <w:p w:rsidR="00836954" w:rsidRDefault="0083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54" w:rsidRDefault="00836954">
      <w:pPr>
        <w:spacing w:after="0" w:line="240" w:lineRule="auto"/>
      </w:pPr>
      <w:r>
        <w:separator/>
      </w:r>
    </w:p>
  </w:footnote>
  <w:footnote w:type="continuationSeparator" w:id="0">
    <w:p w:rsidR="00836954" w:rsidRDefault="0083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5F2AFE" w:rsidP="00B84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282" w:rsidRDefault="008369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Pr="00882329" w:rsidRDefault="005F2AFE" w:rsidP="006F2B06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882329">
      <w:rPr>
        <w:rStyle w:val="a5"/>
        <w:sz w:val="24"/>
        <w:szCs w:val="24"/>
      </w:rPr>
      <w:fldChar w:fldCharType="begin"/>
    </w:r>
    <w:r w:rsidRPr="00882329">
      <w:rPr>
        <w:rStyle w:val="a5"/>
        <w:sz w:val="24"/>
        <w:szCs w:val="24"/>
      </w:rPr>
      <w:instrText xml:space="preserve">PAGE  </w:instrText>
    </w:r>
    <w:r w:rsidRPr="00882329">
      <w:rPr>
        <w:rStyle w:val="a5"/>
        <w:sz w:val="24"/>
        <w:szCs w:val="24"/>
      </w:rPr>
      <w:fldChar w:fldCharType="separate"/>
    </w:r>
    <w:r w:rsidR="004C5551">
      <w:rPr>
        <w:rStyle w:val="a5"/>
        <w:noProof/>
        <w:sz w:val="24"/>
        <w:szCs w:val="24"/>
      </w:rPr>
      <w:t>2</w:t>
    </w:r>
    <w:r w:rsidRPr="00882329">
      <w:rPr>
        <w:rStyle w:val="a5"/>
        <w:sz w:val="24"/>
        <w:szCs w:val="24"/>
      </w:rPr>
      <w:fldChar w:fldCharType="end"/>
    </w:r>
  </w:p>
  <w:p w:rsidR="00817282" w:rsidRDefault="008369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9" w:rsidRDefault="00E328AA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4295DEE" wp14:editId="72056952">
          <wp:extent cx="428625" cy="5715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891"/>
    <w:multiLevelType w:val="hybridMultilevel"/>
    <w:tmpl w:val="5F7EEC52"/>
    <w:lvl w:ilvl="0" w:tplc="12DAAB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7041FC"/>
    <w:multiLevelType w:val="hybridMultilevel"/>
    <w:tmpl w:val="2796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AA"/>
    <w:rsid w:val="00236E30"/>
    <w:rsid w:val="002B4EA2"/>
    <w:rsid w:val="004922E8"/>
    <w:rsid w:val="004C5551"/>
    <w:rsid w:val="004E7ECA"/>
    <w:rsid w:val="005F2AFE"/>
    <w:rsid w:val="006F6FEA"/>
    <w:rsid w:val="007C47EE"/>
    <w:rsid w:val="007D6905"/>
    <w:rsid w:val="007E57F4"/>
    <w:rsid w:val="00836954"/>
    <w:rsid w:val="008960AF"/>
    <w:rsid w:val="008C747A"/>
    <w:rsid w:val="009735DB"/>
    <w:rsid w:val="00A22D26"/>
    <w:rsid w:val="00A50E64"/>
    <w:rsid w:val="00A93BA1"/>
    <w:rsid w:val="00C00547"/>
    <w:rsid w:val="00D36D93"/>
    <w:rsid w:val="00DA2F44"/>
    <w:rsid w:val="00DB1074"/>
    <w:rsid w:val="00E328AA"/>
    <w:rsid w:val="00E478EA"/>
    <w:rsid w:val="00E638BA"/>
    <w:rsid w:val="00E96982"/>
    <w:rsid w:val="00EF77F2"/>
    <w:rsid w:val="00F17267"/>
    <w:rsid w:val="00F277B8"/>
    <w:rsid w:val="00F76930"/>
    <w:rsid w:val="00FC4E83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C747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28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E328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E328AA"/>
  </w:style>
  <w:style w:type="paragraph" w:styleId="a6">
    <w:name w:val="Balloon Text"/>
    <w:basedOn w:val="a"/>
    <w:link w:val="a7"/>
    <w:uiPriority w:val="99"/>
    <w:semiHidden/>
    <w:unhideWhenUsed/>
    <w:rsid w:val="00E3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8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28A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C747A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C747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28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E328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E328AA"/>
  </w:style>
  <w:style w:type="paragraph" w:styleId="a6">
    <w:name w:val="Balloon Text"/>
    <w:basedOn w:val="a"/>
    <w:link w:val="a7"/>
    <w:uiPriority w:val="99"/>
    <w:semiHidden/>
    <w:unhideWhenUsed/>
    <w:rsid w:val="00E3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8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28A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C747A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Vitalii</cp:lastModifiedBy>
  <cp:revision>5</cp:revision>
  <cp:lastPrinted>2021-01-28T12:01:00Z</cp:lastPrinted>
  <dcterms:created xsi:type="dcterms:W3CDTF">2022-02-02T13:54:00Z</dcterms:created>
  <dcterms:modified xsi:type="dcterms:W3CDTF">2022-02-03T07:47:00Z</dcterms:modified>
</cp:coreProperties>
</file>